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A3" w:rsidRDefault="007D0037">
      <w:pPr>
        <w:pStyle w:val="Body"/>
      </w:pPr>
      <w:r>
        <w:t>Figure 1. Flowchart of the sample selection.</w:t>
      </w:r>
    </w:p>
    <w:p w:rsidR="00DD34A3" w:rsidRDefault="007D0037">
      <w:pPr>
        <w:pStyle w:val="Body"/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1440273</wp:posOffset>
                </wp:positionH>
                <wp:positionV relativeFrom="line">
                  <wp:posOffset>170281</wp:posOffset>
                </wp:positionV>
                <wp:extent cx="2790146" cy="823748"/>
                <wp:effectExtent l="0" t="0" r="0" b="0"/>
                <wp:wrapNone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146" cy="823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D34A3" w:rsidRDefault="007D0037">
                            <w:pPr>
                              <w:pStyle w:val="Body"/>
                              <w:jc w:val="center"/>
                            </w:pPr>
                            <w:r>
                              <w:t>530 participants at the follow-up 6-months survey with</w:t>
                            </w:r>
                          </w:p>
                          <w:p w:rsidR="00DD34A3" w:rsidRDefault="007D0037">
                            <w:pPr>
                              <w:pStyle w:val="Body"/>
                              <w:jc w:val="center"/>
                            </w:pPr>
                            <w:proofErr w:type="gramStart"/>
                            <w:r>
                              <w:t>complete</w:t>
                            </w:r>
                            <w:proofErr w:type="gramEnd"/>
                            <w:r>
                              <w:t xml:space="preserve"> information </w:t>
                            </w:r>
                          </w:p>
                          <w:p w:rsidR="00DD34A3" w:rsidRDefault="007D0037">
                            <w:pPr>
                              <w:pStyle w:val="Body"/>
                              <w:jc w:val="center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satisfaction with the FDC </w:t>
                            </w:r>
                          </w:p>
                          <w:p w:rsidR="00DD34A3" w:rsidRDefault="007D0037">
                            <w:pPr>
                              <w:pStyle w:val="Body"/>
                              <w:jc w:val="center"/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information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3.4pt;margin-top:13.4pt;width:219.7pt;height:64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530 participants at the follow-up 6-months survey with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 xml:space="preserve">complete information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 xml:space="preserve">on satisfaction with the FDC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fr-FR"/>
                        </w:rPr>
                        <w:t>information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DD34A3" w:rsidRDefault="00DD34A3">
      <w:pPr>
        <w:pStyle w:val="Body"/>
      </w:pPr>
    </w:p>
    <w:p w:rsidR="00DD34A3" w:rsidRDefault="00DD34A3">
      <w:pPr>
        <w:pStyle w:val="Body"/>
      </w:pPr>
    </w:p>
    <w:p w:rsidR="00DD34A3" w:rsidRDefault="00DD34A3">
      <w:pPr>
        <w:pStyle w:val="Body"/>
      </w:pPr>
    </w:p>
    <w:p w:rsidR="00DD34A3" w:rsidRDefault="00DD34A3">
      <w:pPr>
        <w:pStyle w:val="Body"/>
      </w:pPr>
    </w:p>
    <w:p w:rsidR="00DD34A3" w:rsidRDefault="007D0037">
      <w:pPr>
        <w:pStyle w:val="Body"/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4826634</wp:posOffset>
                </wp:positionH>
                <wp:positionV relativeFrom="line">
                  <wp:posOffset>53228</wp:posOffset>
                </wp:positionV>
                <wp:extent cx="1600200" cy="483326"/>
                <wp:effectExtent l="0" t="0" r="0" b="0"/>
                <wp:wrapNone/>
                <wp:docPr id="1073741826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83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D34A3" w:rsidRDefault="007D0037">
                            <w:pPr>
                              <w:pStyle w:val="Body"/>
                              <w:jc w:val="center"/>
                            </w:pPr>
                            <w:r>
                              <w:t>Participants diagnosed before 1996: N = 74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80.0pt;margin-top:4.2pt;width:126.0pt;height:38.1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Participants diagnosed before 1996: N = 74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2790086</wp:posOffset>
                </wp:positionH>
                <wp:positionV relativeFrom="line">
                  <wp:posOffset>114672</wp:posOffset>
                </wp:positionV>
                <wp:extent cx="0" cy="528956"/>
                <wp:effectExtent l="0" t="0" r="0" b="0"/>
                <wp:wrapNone/>
                <wp:docPr id="1073741827" name="officeArt object" descr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956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19.7pt;margin-top:9.0pt;width:0.0pt;height:41.7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 w:rsidR="00DD34A3" w:rsidRDefault="007D0037">
      <w:pPr>
        <w:pStyle w:val="Body"/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2837497</wp:posOffset>
                </wp:positionH>
                <wp:positionV relativeFrom="line">
                  <wp:posOffset>81083</wp:posOffset>
                </wp:positionV>
                <wp:extent cx="2005149" cy="0"/>
                <wp:effectExtent l="0" t="0" r="0" b="0"/>
                <wp:wrapNone/>
                <wp:docPr id="1073741828" name="officeArt object" descr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5149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23.4pt;margin-top:6.4pt;width:157.9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 w:rsidR="00DD34A3" w:rsidRDefault="00DD34A3">
      <w:pPr>
        <w:pStyle w:val="Body"/>
      </w:pPr>
    </w:p>
    <w:p w:rsidR="00DD34A3" w:rsidRDefault="007D0037">
      <w:pPr>
        <w:pStyle w:val="Body"/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1962839</wp:posOffset>
                </wp:positionH>
                <wp:positionV relativeFrom="line">
                  <wp:posOffset>113664</wp:posOffset>
                </wp:positionV>
                <wp:extent cx="1750262" cy="483326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262" cy="483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D34A3" w:rsidRDefault="007D003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lang w:val="fr-FR"/>
                              </w:rPr>
                              <w:t xml:space="preserve">456 participants </w:t>
                            </w:r>
                          </w:p>
                          <w:p w:rsidR="00DD34A3" w:rsidRDefault="007D0037">
                            <w:pPr>
                              <w:pStyle w:val="Body"/>
                              <w:jc w:val="center"/>
                            </w:pPr>
                            <w:proofErr w:type="gramStart"/>
                            <w:r>
                              <w:t>diagnosed</w:t>
                            </w:r>
                            <w:proofErr w:type="gramEnd"/>
                            <w:r>
                              <w:t xml:space="preserve"> in 1996-2018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54.6pt;margin-top:8.9pt;width:137.8pt;height:38.1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fr-FR"/>
                        </w:rPr>
                        <w:t xml:space="preserve">456 participants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diagnosed in 1996-2018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DD34A3" w:rsidRDefault="00DD34A3">
      <w:pPr>
        <w:pStyle w:val="Body"/>
      </w:pPr>
    </w:p>
    <w:p w:rsidR="00DD34A3" w:rsidRDefault="007D0037">
      <w:pPr>
        <w:pStyle w:val="Body"/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4844414</wp:posOffset>
                </wp:positionH>
                <wp:positionV relativeFrom="line">
                  <wp:posOffset>161290</wp:posOffset>
                </wp:positionV>
                <wp:extent cx="1600200" cy="640080"/>
                <wp:effectExtent l="0" t="0" r="0" b="0"/>
                <wp:wrapNone/>
                <wp:docPr id="1073741830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D34A3" w:rsidRDefault="007D0037">
                            <w:pPr>
                              <w:pStyle w:val="Body"/>
                              <w:jc w:val="center"/>
                            </w:pPr>
                            <w:r>
                              <w:t>Participants without definite diagnosis at the FDC: N =18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81.5pt;margin-top:12.7pt;width:126.0pt;height:50.4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Participants without definite diagnosis at the FDC: N =18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DD34A3" w:rsidRDefault="007D0037">
      <w:pPr>
        <w:pStyle w:val="Body"/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2805272</wp:posOffset>
                </wp:positionH>
                <wp:positionV relativeFrom="line">
                  <wp:posOffset>78104</wp:posOffset>
                </wp:positionV>
                <wp:extent cx="0" cy="528956"/>
                <wp:effectExtent l="0" t="0" r="0" b="0"/>
                <wp:wrapNone/>
                <wp:docPr id="1073741831" name="officeArt object" descr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956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20.9pt;margin-top:6.1pt;width:0.0pt;height:41.7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 w:rsidR="00DD34A3" w:rsidRDefault="007D0037">
      <w:pPr>
        <w:pStyle w:val="Body"/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2851358</wp:posOffset>
                </wp:positionH>
                <wp:positionV relativeFrom="line">
                  <wp:posOffset>90011</wp:posOffset>
                </wp:positionV>
                <wp:extent cx="2005149" cy="0"/>
                <wp:effectExtent l="0" t="0" r="0" b="0"/>
                <wp:wrapNone/>
                <wp:docPr id="1073741832" name="officeArt object" descr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5149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24.5pt;margin-top:7.1pt;width:157.9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 w:rsidR="00DD34A3" w:rsidRDefault="00DD34A3">
      <w:pPr>
        <w:pStyle w:val="Body"/>
      </w:pPr>
    </w:p>
    <w:p w:rsidR="00DD34A3" w:rsidRDefault="007D0037">
      <w:pPr>
        <w:pStyle w:val="Body"/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1744056</wp:posOffset>
                </wp:positionH>
                <wp:positionV relativeFrom="line">
                  <wp:posOffset>78571</wp:posOffset>
                </wp:positionV>
                <wp:extent cx="2182218" cy="605861"/>
                <wp:effectExtent l="0" t="0" r="0" b="0"/>
                <wp:wrapNone/>
                <wp:docPr id="1073741833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218" cy="60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D34A3" w:rsidRDefault="007D0037">
                            <w:pPr>
                              <w:pStyle w:val="Body"/>
                              <w:jc w:val="center"/>
                            </w:pPr>
                            <w:r w:rsidRPr="007C2752">
                              <w:t xml:space="preserve">438 participants </w:t>
                            </w:r>
                          </w:p>
                          <w:p w:rsidR="00DD34A3" w:rsidRDefault="007D0037">
                            <w:pPr>
                              <w:pStyle w:val="Body"/>
                              <w:jc w:val="center"/>
                            </w:pP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a diagnosis of MS or CIS </w:t>
                            </w:r>
                          </w:p>
                          <w:p w:rsidR="00DD34A3" w:rsidRDefault="007D0037">
                            <w:pPr>
                              <w:pStyle w:val="Body"/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the FDC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137.3pt;margin-top:6.2pt;width:171.8pt;height:47.7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fr-FR"/>
                        </w:rPr>
                        <w:t xml:space="preserve">438 participants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 xml:space="preserve">with a diagnosis of MS or CIS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at the FDC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DD34A3" w:rsidRDefault="00DD34A3">
      <w:pPr>
        <w:pStyle w:val="Body"/>
      </w:pPr>
    </w:p>
    <w:p w:rsidR="00DD34A3" w:rsidRDefault="007D0037">
      <w:pPr>
        <w:pStyle w:val="Body"/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margin">
                  <wp:posOffset>4827989</wp:posOffset>
                </wp:positionH>
                <wp:positionV relativeFrom="line">
                  <wp:posOffset>353001</wp:posOffset>
                </wp:positionV>
                <wp:extent cx="1338581" cy="798870"/>
                <wp:effectExtent l="0" t="0" r="0" b="0"/>
                <wp:wrapNone/>
                <wp:docPr id="1073741834" name="officeArt object" descr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581" cy="79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D34A3" w:rsidRDefault="007D0037">
                            <w:pPr>
                              <w:pStyle w:val="Body"/>
                              <w:jc w:val="center"/>
                            </w:pPr>
                            <w:r>
                              <w:t>Participants with PPMS: N = 52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380.2pt;margin-top:27.8pt;width:105.4pt;height:62.9pt;z-index:25167155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Participants with PPMS: N = 52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 w:rsidR="00DD34A3" w:rsidRDefault="007D0037">
      <w:pPr>
        <w:pStyle w:val="Body"/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2791828</wp:posOffset>
                </wp:positionH>
                <wp:positionV relativeFrom="line">
                  <wp:posOffset>161866</wp:posOffset>
                </wp:positionV>
                <wp:extent cx="0" cy="528956"/>
                <wp:effectExtent l="0" t="0" r="0" b="0"/>
                <wp:wrapNone/>
                <wp:docPr id="1073741835" name="officeArt object" descr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956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219.8pt;margin-top:12.7pt;width:0.0pt;height:41.7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 w:rsidR="00DD34A3" w:rsidRDefault="00DD34A3">
      <w:pPr>
        <w:pStyle w:val="Body"/>
      </w:pPr>
    </w:p>
    <w:p w:rsidR="00DD34A3" w:rsidRDefault="007D0037">
      <w:pPr>
        <w:pStyle w:val="Body"/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2836777</wp:posOffset>
                </wp:positionH>
                <wp:positionV relativeFrom="line">
                  <wp:posOffset>-21947</wp:posOffset>
                </wp:positionV>
                <wp:extent cx="2005149" cy="0"/>
                <wp:effectExtent l="0" t="0" r="0" b="0"/>
                <wp:wrapNone/>
                <wp:docPr id="1073741836" name="officeArt object" descr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5149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223.4pt;margin-top:-1.7pt;width:157.9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 w:rsidR="00DD34A3" w:rsidRDefault="007C2752">
      <w:pPr>
        <w:pStyle w:val="Body"/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2ADE35F" wp14:editId="73F8961D">
                <wp:simplePos x="0" y="0"/>
                <wp:positionH relativeFrom="column">
                  <wp:posOffset>-38100</wp:posOffset>
                </wp:positionH>
                <wp:positionV relativeFrom="line">
                  <wp:posOffset>171450</wp:posOffset>
                </wp:positionV>
                <wp:extent cx="1833880" cy="644525"/>
                <wp:effectExtent l="0" t="0" r="13970" b="22225"/>
                <wp:wrapNone/>
                <wp:docPr id="1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8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txbx>
                        <w:txbxContent>
                          <w:p w:rsidR="007C2752" w:rsidRDefault="007C2752" w:rsidP="007C2752">
                            <w:pPr>
                              <w:pStyle w:val="Body"/>
                              <w:jc w:val="center"/>
                            </w:pPr>
                            <w:r>
                              <w:t>Eligible but no follow-up 6 months survey</w:t>
                            </w:r>
                          </w:p>
                          <w:p w:rsidR="007C2752" w:rsidRDefault="007C2752" w:rsidP="007C2752">
                            <w:pPr>
                              <w:pStyle w:val="Body"/>
                              <w:jc w:val="center"/>
                            </w:pPr>
                            <w:r>
                              <w:t>294 participants.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DE35F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alt="Text Box 6" style="position:absolute;margin-left:-3pt;margin-top:13.5pt;width:144.4pt;height:50.75pt;z-index:25167360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" strokeweight=".5pt">
                <v:stroke dashstyle="dash" joinstyle="round"/>
                <v:textbox inset="1.27mm,1.27mm,1.27mm,1.27mm">
                  <w:txbxContent>
                    <w:p w:rsidR="007C2752" w:rsidRDefault="007C2752" w:rsidP="007C2752">
                      <w:pPr>
                        <w:pStyle w:val="Body"/>
                        <w:jc w:val="center"/>
                      </w:pPr>
                      <w:r>
                        <w:t>Eligible but no follow-up 6 months survey</w:t>
                      </w:r>
                    </w:p>
                    <w:p w:rsidR="007C2752" w:rsidRDefault="007C2752" w:rsidP="007C2752">
                      <w:pPr>
                        <w:pStyle w:val="Body"/>
                        <w:jc w:val="center"/>
                      </w:pPr>
                      <w:r>
                        <w:t>294</w:t>
                      </w:r>
                      <w:r>
                        <w:t xml:space="preserve"> participants.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D0037"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1918444</wp:posOffset>
                </wp:positionH>
                <wp:positionV relativeFrom="line">
                  <wp:posOffset>171422</wp:posOffset>
                </wp:positionV>
                <wp:extent cx="1834409" cy="645130"/>
                <wp:effectExtent l="0" t="0" r="0" b="0"/>
                <wp:wrapNone/>
                <wp:docPr id="1073741837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409" cy="64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D34A3" w:rsidRDefault="007D0037">
                            <w:pPr>
                              <w:pStyle w:val="Body"/>
                              <w:jc w:val="center"/>
                            </w:pPr>
                            <w:r>
                              <w:t>Study sample:</w:t>
                            </w:r>
                          </w:p>
                          <w:p w:rsidR="00DD34A3" w:rsidRDefault="007D0037">
                            <w:pPr>
                              <w:pStyle w:val="Body"/>
                              <w:jc w:val="center"/>
                            </w:pPr>
                            <w:r>
                              <w:t>386 participants with CIS, RRMS or SPMS.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6" style="position:absolute;margin-left:151.05pt;margin-top:13.5pt;width:144.45pt;height:50.8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" strokeweight=".5pt">
                <v:stroke joinstyle="round"/>
                <v:textbox inset="1.27mm,1.27mm,1.27mm,1.27mm">
                  <w:txbxContent>
                    <w:p w:rsidR="00DD34A3" w:rsidRDefault="007D0037">
                      <w:pPr>
                        <w:pStyle w:val="Body"/>
                        <w:jc w:val="center"/>
                      </w:pPr>
                      <w:r>
                        <w:t>Study sample:</w:t>
                      </w:r>
                    </w:p>
                    <w:p w:rsidR="00DD34A3" w:rsidRDefault="007D0037">
                      <w:pPr>
                        <w:pStyle w:val="Body"/>
                        <w:jc w:val="center"/>
                      </w:pPr>
                      <w:r>
                        <w:t>386 participants with CIS, RRMS or SPMS.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DD34A3" w:rsidRDefault="00DD34A3">
      <w:pPr>
        <w:pStyle w:val="Body"/>
      </w:pPr>
    </w:p>
    <w:p w:rsidR="00DD34A3" w:rsidRDefault="00DD34A3">
      <w:pPr>
        <w:pStyle w:val="Body"/>
      </w:pPr>
    </w:p>
    <w:p w:rsidR="00DD34A3" w:rsidRDefault="00DD34A3">
      <w:pPr>
        <w:pStyle w:val="Body"/>
      </w:pPr>
    </w:p>
    <w:p w:rsidR="00DD34A3" w:rsidRDefault="00DD34A3">
      <w:pPr>
        <w:pStyle w:val="Body"/>
      </w:pPr>
    </w:p>
    <w:p w:rsidR="00DD34A3" w:rsidRDefault="00DD34A3">
      <w:pPr>
        <w:pStyle w:val="Body"/>
      </w:pPr>
    </w:p>
    <w:p w:rsidR="00DD34A3" w:rsidRDefault="007D0037">
      <w:pPr>
        <w:pStyle w:val="Body"/>
      </w:pPr>
      <w:r>
        <w:t>FDC = first diagnostic consultation, MD = medical doctor, CIS = clinically isolated syndrome, RRMS = relapsing-remitting multiple sclerosis, SPMS = secondary progressive multiple sclerosis, PPMS = primary progressive multiple sclerosis, DMT = disease-modifying treatment.</w:t>
      </w:r>
    </w:p>
    <w:p w:rsidR="00DD34A3" w:rsidRDefault="007D0037">
      <w:pPr>
        <w:pStyle w:val="Body"/>
      </w:pPr>
      <w:r>
        <w:rPr>
          <w:rFonts w:ascii="Arial Unicode MS" w:hAnsi="Arial Unicode MS"/>
        </w:rPr>
        <w:br w:type="page"/>
      </w:r>
    </w:p>
    <w:p w:rsidR="00DD34A3" w:rsidRDefault="007D0037">
      <w:pPr>
        <w:pStyle w:val="Body"/>
      </w:pPr>
      <w:r>
        <w:lastRenderedPageBreak/>
        <w:t>Table 1. Demographics of the study sample.</w:t>
      </w:r>
    </w:p>
    <w:tbl>
      <w:tblPr>
        <w:tblStyle w:val="TableNormal"/>
        <w:tblW w:w="76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84"/>
        <w:gridCol w:w="1302"/>
        <w:gridCol w:w="1674"/>
        <w:gridCol w:w="2621"/>
      </w:tblGrid>
      <w:tr w:rsidR="00DD34A3" w:rsidTr="0087549D">
        <w:trPr>
          <w:trHeight w:val="1205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rPr>
                <w:b/>
                <w:bCs/>
              </w:rPr>
              <w:t>Variable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rPr>
                <w:b/>
                <w:bCs/>
              </w:rPr>
              <w:t>Levels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rPr>
                <w:b/>
                <w:bCs/>
              </w:rPr>
              <w:t>Study sample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87549D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Eligible participants without a follow-up 6 months survey</w:t>
            </w:r>
          </w:p>
        </w:tc>
      </w:tr>
      <w:tr w:rsidR="00DD34A3" w:rsidTr="0087549D">
        <w:trPr>
          <w:trHeight w:val="605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Number of participants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DD34A3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386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294</w:t>
            </w:r>
          </w:p>
        </w:tc>
      </w:tr>
      <w:tr w:rsidR="00DD34A3" w:rsidTr="0087549D">
        <w:trPr>
          <w:trHeight w:val="305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Sex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Female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292 (75.6%)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220 (74.8%)</w:t>
            </w:r>
          </w:p>
        </w:tc>
      </w:tr>
      <w:tr w:rsidR="00DD34A3" w:rsidTr="0087549D">
        <w:trPr>
          <w:trHeight w:val="605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Age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Median (IQR)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46 (38;53)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43 (34;52)</w:t>
            </w:r>
          </w:p>
        </w:tc>
      </w:tr>
      <w:tr w:rsidR="00DD34A3" w:rsidTr="0087549D">
        <w:trPr>
          <w:trHeight w:val="605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Years since diagnosis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Median (IQR)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8 (3;14)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 (3:12)</w:t>
            </w:r>
          </w:p>
        </w:tc>
      </w:tr>
      <w:tr w:rsidR="00DD34A3" w:rsidTr="0087549D">
        <w:trPr>
          <w:trHeight w:val="305"/>
        </w:trPr>
        <w:tc>
          <w:tcPr>
            <w:tcW w:w="2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MS type</w:t>
            </w:r>
          </w:p>
          <w:p w:rsidR="00DD34A3" w:rsidRDefault="007D0037">
            <w:pPr>
              <w:pStyle w:val="Body"/>
              <w:jc w:val="center"/>
            </w:pPr>
            <w:r>
              <w:t xml:space="preserve">at baseline </w:t>
            </w:r>
          </w:p>
          <w:p w:rsidR="00DD34A3" w:rsidRDefault="007D0037">
            <w:pPr>
              <w:pStyle w:val="Body"/>
              <w:jc w:val="center"/>
            </w:pPr>
            <w:r>
              <w:t>assessment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CIS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13 (3.4%)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 (3.1%)</w:t>
            </w:r>
          </w:p>
        </w:tc>
      </w:tr>
      <w:tr w:rsidR="00DD34A3" w:rsidTr="0087549D">
        <w:trPr>
          <w:trHeight w:val="305"/>
        </w:trPr>
        <w:tc>
          <w:tcPr>
            <w:tcW w:w="2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34A3" w:rsidRDefault="00DD34A3"/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RRMS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314 (81.3%)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238 (81%)</w:t>
            </w:r>
          </w:p>
        </w:tc>
      </w:tr>
      <w:tr w:rsidR="00DD34A3" w:rsidTr="0087549D">
        <w:trPr>
          <w:trHeight w:val="305"/>
        </w:trPr>
        <w:tc>
          <w:tcPr>
            <w:tcW w:w="2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34A3" w:rsidRDefault="00DD34A3"/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SPMS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59 (15.3%)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 (11.6%)</w:t>
            </w:r>
          </w:p>
        </w:tc>
      </w:tr>
      <w:tr w:rsidR="00DD34A3" w:rsidTr="0087549D">
        <w:trPr>
          <w:trHeight w:val="605"/>
        </w:trPr>
        <w:tc>
          <w:tcPr>
            <w:tcW w:w="2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 xml:space="preserve">EDSS proxy </w:t>
            </w:r>
          </w:p>
          <w:p w:rsidR="00DD34A3" w:rsidRDefault="007D0037">
            <w:pPr>
              <w:pStyle w:val="Body"/>
              <w:jc w:val="center"/>
            </w:pPr>
            <w:r>
              <w:t>at baseline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EDSS 0-3.5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323 (83.7%)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245 (83.3%)</w:t>
            </w:r>
          </w:p>
        </w:tc>
      </w:tr>
      <w:tr w:rsidR="00DD34A3" w:rsidTr="0087549D">
        <w:trPr>
          <w:trHeight w:val="605"/>
        </w:trPr>
        <w:tc>
          <w:tcPr>
            <w:tcW w:w="2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34A3" w:rsidRDefault="00DD34A3"/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EDSS 4-6.5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42 (10.9%)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 (11.9%)</w:t>
            </w:r>
          </w:p>
        </w:tc>
      </w:tr>
      <w:tr w:rsidR="00DD34A3" w:rsidTr="0087549D">
        <w:trPr>
          <w:trHeight w:val="605"/>
        </w:trPr>
        <w:tc>
          <w:tcPr>
            <w:tcW w:w="2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34A3" w:rsidRDefault="00DD34A3"/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EDSS&gt;=7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20 (5.2%)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(3.4%)</w:t>
            </w:r>
          </w:p>
        </w:tc>
      </w:tr>
      <w:tr w:rsidR="00DD34A3" w:rsidTr="0087549D">
        <w:trPr>
          <w:trHeight w:val="305"/>
        </w:trPr>
        <w:tc>
          <w:tcPr>
            <w:tcW w:w="2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34A3" w:rsidRDefault="00DD34A3"/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NA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pStyle w:val="Body"/>
              <w:jc w:val="center"/>
            </w:pPr>
            <w:r>
              <w:t>1 (0.3%)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4A3" w:rsidRDefault="007D0037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 (1.4%)</w:t>
            </w:r>
          </w:p>
        </w:tc>
      </w:tr>
    </w:tbl>
    <w:p w:rsidR="00DD34A3" w:rsidRDefault="00DD34A3">
      <w:pPr>
        <w:pStyle w:val="Body"/>
        <w:widowControl w:val="0"/>
      </w:pPr>
    </w:p>
    <w:p w:rsidR="00DD34A3" w:rsidRDefault="007D0037">
      <w:pPr>
        <w:pStyle w:val="Body"/>
      </w:pPr>
      <w:r>
        <w:t xml:space="preserve">IQR= Interquartile Range (25%-75% quantiles), CIS = clinically isolated syndrome, RRMS = relapsing-remitting multiple sclerosis, SPMS = secondary progressive multiple sclerosis, EDSS = </w:t>
      </w:r>
      <w:proofErr w:type="spellStart"/>
      <w:r>
        <w:t>Kurtzke’s</w:t>
      </w:r>
      <w:proofErr w:type="spellEnd"/>
      <w:r>
        <w:t xml:space="preserve"> Expanded Disability Status scale.</w:t>
      </w:r>
    </w:p>
    <w:p w:rsidR="00DD34A3" w:rsidRDefault="00DD34A3">
      <w:pPr>
        <w:pStyle w:val="Body"/>
      </w:pPr>
      <w:bookmarkStart w:id="0" w:name="_GoBack"/>
      <w:bookmarkEnd w:id="0"/>
    </w:p>
    <w:sectPr w:rsidR="00DD34A3">
      <w:headerReference w:type="default" r:id="rId6"/>
      <w:footerReference w:type="default" r:id="rId7"/>
      <w:pgSz w:w="12240" w:h="15840"/>
      <w:pgMar w:top="122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77" w:rsidRDefault="004C3B77">
      <w:r>
        <w:separator/>
      </w:r>
    </w:p>
  </w:endnote>
  <w:endnote w:type="continuationSeparator" w:id="0">
    <w:p w:rsidR="004C3B77" w:rsidRDefault="004C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A3" w:rsidRDefault="00DD34A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77" w:rsidRDefault="004C3B77">
      <w:r>
        <w:separator/>
      </w:r>
    </w:p>
  </w:footnote>
  <w:footnote w:type="continuationSeparator" w:id="0">
    <w:p w:rsidR="004C3B77" w:rsidRDefault="004C3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A3" w:rsidRDefault="00DD34A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A3"/>
    <w:rsid w:val="004C3B77"/>
    <w:rsid w:val="007C2752"/>
    <w:rsid w:val="007D0037"/>
    <w:rsid w:val="0087549D"/>
    <w:rsid w:val="00BE2F89"/>
    <w:rsid w:val="00D24A88"/>
    <w:rsid w:val="00DD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A5D22C-125D-42D3-AAA8-D1C2AAD1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3</cp:revision>
  <dcterms:created xsi:type="dcterms:W3CDTF">2019-09-20T05:10:00Z</dcterms:created>
  <dcterms:modified xsi:type="dcterms:W3CDTF">2019-09-20T05:13:00Z</dcterms:modified>
</cp:coreProperties>
</file>